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4BE87" w14:textId="755B49F9" w:rsidR="005633D6" w:rsidRDefault="00264313" w:rsidP="00C45035">
      <w:pPr>
        <w:tabs>
          <w:tab w:val="left" w:pos="0"/>
          <w:tab w:val="left" w:pos="284"/>
          <w:tab w:val="left" w:pos="426"/>
        </w:tabs>
        <w:ind w:right="283"/>
        <w:jc w:val="center"/>
        <w:rPr>
          <w:b/>
          <w:lang w:val="kk-KZ"/>
        </w:rPr>
      </w:pPr>
      <w:bookmarkStart w:id="0" w:name="_Hlk179475854"/>
      <w:r w:rsidRPr="00264313">
        <w:rPr>
          <w:rFonts w:eastAsia="Times New Roman"/>
          <w:b/>
          <w:bCs/>
          <w:kern w:val="36"/>
          <w:lang w:val="kk-KZ" w:eastAsia="ru-RU"/>
        </w:rPr>
        <w:t>«Мемлекеттік-жекешелік әріптестік жобаларын, оның ішінде концессиялық жобаларды консультациялық сүйемелдеу бойынша көрсетілетін қызметтер құнын айқындау әдістемесін бекіту туралы» Қазақстан Республикасы Ұлттық экономика министрінің міндетін атқарушының 2015 жылғы 24 шілдедегі № 564 бұйрығына және «Бюджеттік инвестициялар, мемлекеттік-жекешелік әріптестік, оның ішінде концессиялар, мемлекеттік кепілдіктер беру үшін инвестициялық жобалар және техникалық-экономикалық негіздеме әзірлеуді талап ететін бюджеттік инвестициялық жобаларды бюджеттік кредиттеу, қаржы агенттерінің мемлекеттік инвестициялық саясатты іске асыруы мәселелері бойынша республикалық бюджет қаражаты есебінен сараптама жүргізу және құжаттаманы бағалау құнын айқындау әдістемесін бекіту туралы» азақстан Республикасы Ұлттық экономика министрі міндетін атқарушының 2016 жылғы 21 қаңтардағы № 22 бұйрығына өзгерістер енгізу туралы»</w:t>
      </w:r>
      <w:r>
        <w:rPr>
          <w:rFonts w:eastAsia="Times New Roman"/>
          <w:b/>
          <w:bCs/>
          <w:kern w:val="36"/>
          <w:lang w:val="kk-KZ" w:eastAsia="ru-RU"/>
        </w:rPr>
        <w:t xml:space="preserve"> </w:t>
      </w:r>
      <w:r w:rsidR="00C45035" w:rsidRPr="00C45035">
        <w:rPr>
          <w:rFonts w:eastAsia="Times New Roman"/>
          <w:b/>
          <w:bCs/>
          <w:kern w:val="36"/>
          <w:lang w:val="kk-KZ" w:eastAsia="ru-RU"/>
        </w:rPr>
        <w:t>Қазақстан Республикасы</w:t>
      </w:r>
      <w:r>
        <w:rPr>
          <w:rFonts w:eastAsia="Times New Roman"/>
          <w:b/>
          <w:bCs/>
          <w:kern w:val="36"/>
          <w:lang w:val="kk-KZ" w:eastAsia="ru-RU"/>
        </w:rPr>
        <w:br/>
      </w:r>
      <w:r w:rsidR="00C45035" w:rsidRPr="00C45035">
        <w:rPr>
          <w:rFonts w:eastAsia="Times New Roman"/>
          <w:b/>
          <w:bCs/>
          <w:kern w:val="36"/>
          <w:lang w:val="kk-KZ" w:eastAsia="ru-RU"/>
        </w:rPr>
        <w:t xml:space="preserve">Премьер-Министрінің орынбасары – Ұлттық экономика министрінің </w:t>
      </w:r>
      <w:r w:rsidR="00F77781">
        <w:rPr>
          <w:rFonts w:eastAsia="Times New Roman"/>
          <w:b/>
          <w:bCs/>
          <w:kern w:val="36"/>
          <w:lang w:val="kk-KZ" w:eastAsia="ru-RU"/>
        </w:rPr>
        <w:t>бұйры</w:t>
      </w:r>
      <w:r w:rsidR="001D50C2">
        <w:rPr>
          <w:rFonts w:eastAsia="Times New Roman"/>
          <w:b/>
          <w:bCs/>
          <w:kern w:val="36"/>
          <w:lang w:val="kk-KZ" w:eastAsia="ru-RU"/>
        </w:rPr>
        <w:t>ғына</w:t>
      </w:r>
      <w:bookmarkEnd w:id="0"/>
      <w:r w:rsidR="00F71A09">
        <w:rPr>
          <w:rFonts w:eastAsia="Times New Roman"/>
          <w:b/>
          <w:bCs/>
          <w:kern w:val="36"/>
          <w:lang w:val="kk-KZ" w:eastAsia="ru-RU"/>
        </w:rPr>
        <w:t xml:space="preserve"> </w:t>
      </w:r>
      <w:r w:rsidR="00002500" w:rsidRPr="00154861">
        <w:rPr>
          <w:b/>
          <w:lang w:val="kk-KZ"/>
        </w:rPr>
        <w:t>түсіндірме</w:t>
      </w:r>
      <w:r w:rsidR="00002500">
        <w:rPr>
          <w:b/>
          <w:lang w:val="kk-KZ"/>
        </w:rPr>
        <w:t xml:space="preserve"> </w:t>
      </w:r>
      <w:r w:rsidR="00002500" w:rsidRPr="00154861">
        <w:rPr>
          <w:b/>
          <w:lang w:val="kk-KZ"/>
        </w:rPr>
        <w:t>жазба</w:t>
      </w:r>
    </w:p>
    <w:p w14:paraId="797E1F00" w14:textId="77777777" w:rsidR="005633D6" w:rsidRDefault="005633D6" w:rsidP="00DE0856">
      <w:pPr>
        <w:tabs>
          <w:tab w:val="left" w:pos="1134"/>
        </w:tabs>
        <w:jc w:val="center"/>
        <w:rPr>
          <w:b/>
          <w:lang w:val="kk-KZ"/>
        </w:rPr>
      </w:pPr>
    </w:p>
    <w:p w14:paraId="76783AA8" w14:textId="77777777" w:rsidR="000467B6" w:rsidRDefault="000467B6" w:rsidP="00DE0856">
      <w:pPr>
        <w:tabs>
          <w:tab w:val="left" w:pos="1134"/>
        </w:tabs>
        <w:jc w:val="center"/>
        <w:rPr>
          <w:b/>
          <w:lang w:val="kk-KZ"/>
        </w:rPr>
      </w:pPr>
    </w:p>
    <w:p w14:paraId="7D6F4261" w14:textId="77777777" w:rsidR="005633D6" w:rsidRPr="00177A8C" w:rsidRDefault="00177A8C" w:rsidP="00DE0856">
      <w:pPr>
        <w:pStyle w:val="a3"/>
        <w:numPr>
          <w:ilvl w:val="0"/>
          <w:numId w:val="1"/>
        </w:numPr>
        <w:tabs>
          <w:tab w:val="left" w:pos="993"/>
        </w:tabs>
        <w:ind w:left="0" w:firstLine="709"/>
        <w:jc w:val="both"/>
        <w:rPr>
          <w:b/>
          <w:lang w:val="kk-KZ"/>
        </w:rPr>
      </w:pPr>
      <w:r w:rsidRPr="00177A8C">
        <w:rPr>
          <w:b/>
          <w:spacing w:val="2"/>
          <w:shd w:val="clear" w:color="auto" w:fill="FFFFFF"/>
        </w:rPr>
        <w:t>Әзірл</w:t>
      </w:r>
      <w:r w:rsidR="00002500">
        <w:rPr>
          <w:b/>
          <w:spacing w:val="2"/>
          <w:shd w:val="clear" w:color="auto" w:fill="FFFFFF"/>
        </w:rPr>
        <w:t>еуші мемлекеттік органның атауы.</w:t>
      </w:r>
    </w:p>
    <w:p w14:paraId="30526D1D" w14:textId="77777777" w:rsidR="005633D6" w:rsidRPr="00CB414E" w:rsidRDefault="005633D6" w:rsidP="00DE0856">
      <w:pPr>
        <w:pStyle w:val="a3"/>
        <w:tabs>
          <w:tab w:val="left" w:pos="720"/>
          <w:tab w:val="left" w:pos="993"/>
        </w:tabs>
        <w:ind w:left="0" w:firstLine="709"/>
        <w:jc w:val="both"/>
        <w:rPr>
          <w:lang w:val="kk-KZ"/>
        </w:rPr>
      </w:pPr>
      <w:r w:rsidRPr="00CB414E">
        <w:rPr>
          <w:lang w:val="kk-KZ"/>
        </w:rPr>
        <w:t>Қазақстан</w:t>
      </w:r>
      <w:r w:rsidR="00DE0856" w:rsidRPr="00CB414E">
        <w:rPr>
          <w:lang w:val="kk-KZ"/>
        </w:rPr>
        <w:t xml:space="preserve"> </w:t>
      </w:r>
      <w:r w:rsidRPr="00CB414E">
        <w:rPr>
          <w:lang w:val="kk-KZ"/>
        </w:rPr>
        <w:t>Республикасы</w:t>
      </w:r>
      <w:r w:rsidR="00F77781">
        <w:rPr>
          <w:lang w:val="kk-KZ"/>
        </w:rPr>
        <w:t>ның</w:t>
      </w:r>
      <w:r w:rsidR="00DE0856" w:rsidRPr="00CB414E">
        <w:rPr>
          <w:lang w:val="kk-KZ"/>
        </w:rPr>
        <w:t xml:space="preserve"> </w:t>
      </w:r>
      <w:r w:rsidR="000467B6">
        <w:rPr>
          <w:lang w:val="kk-KZ"/>
        </w:rPr>
        <w:t>Ұлттық экономика</w:t>
      </w:r>
      <w:r w:rsidR="00DE0856" w:rsidRPr="00CB414E">
        <w:rPr>
          <w:lang w:val="kk-KZ"/>
        </w:rPr>
        <w:t xml:space="preserve"> </w:t>
      </w:r>
      <w:r w:rsidRPr="00CB414E">
        <w:rPr>
          <w:lang w:val="kk-KZ"/>
        </w:rPr>
        <w:t>министрлігі.</w:t>
      </w:r>
    </w:p>
    <w:p w14:paraId="6530BE56" w14:textId="77777777" w:rsidR="005633D6" w:rsidRPr="00CB414E" w:rsidRDefault="00CB414E" w:rsidP="00DE0856">
      <w:pPr>
        <w:pStyle w:val="a3"/>
        <w:numPr>
          <w:ilvl w:val="0"/>
          <w:numId w:val="1"/>
        </w:numPr>
        <w:tabs>
          <w:tab w:val="left" w:pos="993"/>
        </w:tabs>
        <w:ind w:left="0" w:firstLine="709"/>
        <w:jc w:val="both"/>
        <w:rPr>
          <w:b/>
          <w:lang w:val="kk-KZ"/>
        </w:rPr>
      </w:pPr>
      <w:r w:rsidRPr="00CB414E">
        <w:rPr>
          <w:b/>
          <w:color w:val="000000"/>
          <w:spacing w:val="2"/>
          <w:shd w:val="clear" w:color="auto" w:fill="FFFFFF"/>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002500">
        <w:rPr>
          <w:b/>
          <w:lang w:val="kk-KZ"/>
        </w:rPr>
        <w:t>.</w:t>
      </w:r>
    </w:p>
    <w:p w14:paraId="1A02CA0D" w14:textId="0BC5933D" w:rsidR="000B60D4" w:rsidRPr="002C01FE" w:rsidRDefault="00D40657" w:rsidP="000B60D4">
      <w:pPr>
        <w:ind w:firstLine="709"/>
        <w:jc w:val="both"/>
        <w:rPr>
          <w:rFonts w:eastAsia="Times New Roman"/>
          <w:lang w:val="kk-KZ" w:eastAsia="ru-RU"/>
        </w:rPr>
      </w:pPr>
      <w:r w:rsidRPr="00D40657">
        <w:rPr>
          <w:rFonts w:eastAsia="Times New Roman"/>
          <w:lang w:val="kk-KZ" w:eastAsia="ru-RU"/>
        </w:rPr>
        <w:t>«Қазақстан Республикасының кейбір заңнамалық актілеріне бюджет заңнамасын жетілдіру мәселелері бойынша өзгерістер мен толықтырулар енгізу және «Концессиялар туралы» Қазақстан Республикасы Заңының күші жойылды деп тану туралы» Заң</w:t>
      </w:r>
      <w:r>
        <w:rPr>
          <w:rFonts w:eastAsia="Times New Roman"/>
          <w:lang w:val="kk-KZ" w:eastAsia="ru-RU"/>
        </w:rPr>
        <w:t xml:space="preserve">ның 2-бабының 4-тармағына сәйкес </w:t>
      </w:r>
      <w:r w:rsidRPr="00D40657">
        <w:rPr>
          <w:rFonts w:eastAsia="Times New Roman"/>
          <w:lang w:val="kk-KZ" w:eastAsia="ru-RU"/>
        </w:rPr>
        <w:t>«Концессиялар туралы» Қазақстан Республикасы Заңының күші жойылды деп тан</w:t>
      </w:r>
      <w:r>
        <w:rPr>
          <w:rFonts w:eastAsia="Times New Roman"/>
          <w:lang w:val="kk-KZ" w:eastAsia="ru-RU"/>
        </w:rPr>
        <w:t>ылды</w:t>
      </w:r>
      <w:r w:rsidR="003E4184" w:rsidRPr="003E4184">
        <w:rPr>
          <w:rFonts w:eastAsia="Times New Roman"/>
          <w:lang w:val="kk-KZ" w:eastAsia="ru-RU"/>
        </w:rPr>
        <w:t>.</w:t>
      </w:r>
    </w:p>
    <w:p w14:paraId="780E2245" w14:textId="77777777" w:rsidR="00FA0559" w:rsidRPr="00CB414E" w:rsidRDefault="00CB414E" w:rsidP="00FA0559">
      <w:pPr>
        <w:pStyle w:val="a3"/>
        <w:numPr>
          <w:ilvl w:val="0"/>
          <w:numId w:val="1"/>
        </w:numPr>
        <w:tabs>
          <w:tab w:val="left" w:pos="993"/>
        </w:tabs>
        <w:ind w:left="0" w:firstLine="709"/>
        <w:jc w:val="both"/>
        <w:rPr>
          <w:b/>
          <w:lang w:val="kk-KZ"/>
        </w:rPr>
      </w:pPr>
      <w:r w:rsidRPr="00CB414E">
        <w:rPr>
          <w:b/>
          <w:color w:val="000000"/>
          <w:spacing w:val="2"/>
          <w:shd w:val="clear" w:color="auto" w:fill="FFFFFF"/>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002500">
        <w:rPr>
          <w:b/>
          <w:lang w:val="kk-KZ"/>
        </w:rPr>
        <w:t>.</w:t>
      </w:r>
    </w:p>
    <w:p w14:paraId="5145B131" w14:textId="3EB2822D" w:rsidR="00FA0559" w:rsidRPr="00CB414E" w:rsidRDefault="003E4184" w:rsidP="00FA0559">
      <w:pPr>
        <w:pStyle w:val="a3"/>
        <w:widowControl w:val="0"/>
        <w:tabs>
          <w:tab w:val="left" w:pos="851"/>
          <w:tab w:val="left" w:pos="993"/>
        </w:tabs>
        <w:ind w:left="0" w:firstLine="709"/>
        <w:jc w:val="both"/>
        <w:rPr>
          <w:rFonts w:eastAsia="Calibri"/>
          <w:lang w:val="kk-KZ"/>
        </w:rPr>
      </w:pPr>
      <w:r w:rsidRPr="003E4184">
        <w:rPr>
          <w:rFonts w:eastAsia="Calibri"/>
          <w:lang w:val="kk-KZ"/>
        </w:rPr>
        <w:t>Жобаны қабылдау мемлекеттік бюджеттен қаржы шығындар</w:t>
      </w:r>
      <w:r w:rsidR="008F3C0A">
        <w:rPr>
          <w:rFonts w:eastAsia="Calibri"/>
          <w:lang w:val="kk-KZ"/>
        </w:rPr>
        <w:t>ын</w:t>
      </w:r>
      <w:r w:rsidRPr="003E4184">
        <w:rPr>
          <w:rFonts w:eastAsia="Calibri"/>
          <w:lang w:val="kk-KZ"/>
        </w:rPr>
        <w:t xml:space="preserve"> талап етпейді</w:t>
      </w:r>
      <w:r w:rsidR="0084460E" w:rsidRPr="0084460E">
        <w:rPr>
          <w:rFonts w:eastAsia="Calibri"/>
          <w:lang w:val="kk-KZ"/>
        </w:rPr>
        <w:t>.</w:t>
      </w:r>
    </w:p>
    <w:p w14:paraId="79AB9604" w14:textId="77777777" w:rsidR="005633D6" w:rsidRPr="00CB414E" w:rsidRDefault="00CB414E" w:rsidP="00EB2F20">
      <w:pPr>
        <w:pStyle w:val="a3"/>
        <w:numPr>
          <w:ilvl w:val="0"/>
          <w:numId w:val="3"/>
        </w:numPr>
        <w:tabs>
          <w:tab w:val="left" w:pos="993"/>
        </w:tabs>
        <w:ind w:left="0" w:firstLine="709"/>
        <w:jc w:val="both"/>
        <w:rPr>
          <w:b/>
          <w:lang w:val="kk-KZ"/>
        </w:rPr>
      </w:pPr>
      <w:r w:rsidRPr="00CB414E">
        <w:rPr>
          <w:b/>
          <w:color w:val="000000"/>
          <w:spacing w:val="2"/>
          <w:shd w:val="clear" w:color="auto" w:fill="FFFFFF"/>
          <w:lang w:val="kk-KZ"/>
        </w:rPr>
        <w:lastRenderedPageBreak/>
        <w:t>Жоба қабылданған жағдайда болжанатын әлеуметтік-экономикалық, құқықтық және (немесе) өзге салдар, сондай-ақ жоба ережелерінің ұлттық қауіпс</w:t>
      </w:r>
      <w:r w:rsidR="00002500">
        <w:rPr>
          <w:b/>
          <w:color w:val="000000"/>
          <w:spacing w:val="2"/>
          <w:shd w:val="clear" w:color="auto" w:fill="FFFFFF"/>
          <w:lang w:val="kk-KZ"/>
        </w:rPr>
        <w:t>іздікті қамтамасыз етуге ықпалы.</w:t>
      </w:r>
    </w:p>
    <w:p w14:paraId="46A702E6" w14:textId="548007E4" w:rsidR="005633D6" w:rsidRPr="00CB414E" w:rsidRDefault="0084460E" w:rsidP="00DE0856">
      <w:pPr>
        <w:pStyle w:val="a3"/>
        <w:tabs>
          <w:tab w:val="left" w:pos="993"/>
        </w:tabs>
        <w:ind w:left="0" w:firstLine="709"/>
        <w:jc w:val="both"/>
        <w:rPr>
          <w:b/>
          <w:lang w:val="kk-KZ"/>
        </w:rPr>
      </w:pPr>
      <w:r w:rsidRPr="0084460E">
        <w:rPr>
          <w:rFonts w:eastAsia="Calibri"/>
          <w:lang w:val="kk-KZ"/>
        </w:rPr>
        <w:t xml:space="preserve">Жобаны қабылдау </w:t>
      </w:r>
      <w:r w:rsidR="00A73198" w:rsidRPr="0084460E">
        <w:rPr>
          <w:rFonts w:eastAsia="Calibri"/>
          <w:lang w:val="kk-KZ"/>
        </w:rPr>
        <w:t xml:space="preserve">теріс </w:t>
      </w:r>
      <w:r w:rsidRPr="0084460E">
        <w:rPr>
          <w:rFonts w:eastAsia="Calibri"/>
          <w:lang w:val="kk-KZ"/>
        </w:rPr>
        <w:t>әлеуметтік-экономикалық және/немесе құқықтық салдарға әкеп соқпайды, сондай-ақ ұлттық қауіпсіздікті қамтамасыз етуге әсер етпейді.</w:t>
      </w:r>
      <w:r w:rsidR="008F3C0A">
        <w:rPr>
          <w:rFonts w:eastAsia="Calibri"/>
          <w:lang w:val="kk-KZ"/>
        </w:rPr>
        <w:t xml:space="preserve"> </w:t>
      </w:r>
    </w:p>
    <w:p w14:paraId="10271DAE" w14:textId="77777777" w:rsidR="00470408" w:rsidRPr="00CB414E" w:rsidRDefault="00CB414E" w:rsidP="00723A60">
      <w:pPr>
        <w:pStyle w:val="a3"/>
        <w:numPr>
          <w:ilvl w:val="0"/>
          <w:numId w:val="3"/>
        </w:numPr>
        <w:tabs>
          <w:tab w:val="left" w:pos="993"/>
          <w:tab w:val="left" w:pos="1070"/>
        </w:tabs>
        <w:ind w:left="0" w:firstLine="709"/>
        <w:jc w:val="both"/>
        <w:rPr>
          <w:b/>
          <w:lang w:val="kk-KZ"/>
        </w:rPr>
      </w:pPr>
      <w:r w:rsidRPr="00CB414E">
        <w:rPr>
          <w:b/>
          <w:color w:val="000000"/>
          <w:spacing w:val="2"/>
          <w:shd w:val="clear" w:color="auto" w:fill="FFFFFF"/>
          <w:lang w:val="kk-KZ"/>
        </w:rPr>
        <w:t>Нақты мақсаттар мен күтілетін нәтижелердің мерзімдері</w:t>
      </w:r>
      <w:r w:rsidR="00002500">
        <w:rPr>
          <w:b/>
          <w:lang w:val="kk-KZ"/>
        </w:rPr>
        <w:t>.</w:t>
      </w:r>
    </w:p>
    <w:p w14:paraId="302F1EA1" w14:textId="74220527" w:rsidR="00751C3B" w:rsidRPr="00545B7B" w:rsidRDefault="00991A68" w:rsidP="00751C3B">
      <w:pPr>
        <w:ind w:firstLine="709"/>
        <w:jc w:val="both"/>
        <w:rPr>
          <w:rFonts w:eastAsia="Times New Roman"/>
          <w:lang w:val="kk-KZ"/>
        </w:rPr>
      </w:pPr>
      <w:r w:rsidRPr="00991A68">
        <w:rPr>
          <w:rFonts w:eastAsia="Times New Roman"/>
          <w:lang w:val="kk-KZ"/>
        </w:rPr>
        <w:t>Жобаны қабылдау</w:t>
      </w:r>
      <w:r w:rsidR="001D0850">
        <w:rPr>
          <w:rFonts w:eastAsia="Times New Roman"/>
          <w:lang w:val="kk-KZ"/>
        </w:rPr>
        <w:t xml:space="preserve"> </w:t>
      </w:r>
      <w:r w:rsidR="001D0850" w:rsidRPr="001D0850">
        <w:rPr>
          <w:rFonts w:eastAsia="Times New Roman"/>
          <w:lang w:val="kk-KZ"/>
        </w:rPr>
        <w:t>МЖӘ бойынша жалпы басшылы</w:t>
      </w:r>
      <w:r w:rsidR="00D40657">
        <w:rPr>
          <w:rFonts w:eastAsia="Times New Roman"/>
          <w:lang w:val="kk-KZ"/>
        </w:rPr>
        <w:t>қты</w:t>
      </w:r>
      <w:r w:rsidR="001D0850" w:rsidRPr="001D0850">
        <w:rPr>
          <w:rFonts w:eastAsia="Times New Roman"/>
          <w:lang w:val="kk-KZ"/>
        </w:rPr>
        <w:t xml:space="preserve"> </w:t>
      </w:r>
      <w:r w:rsidR="00D40657">
        <w:rPr>
          <w:rFonts w:eastAsia="Times New Roman"/>
          <w:lang w:val="kk-KZ"/>
        </w:rPr>
        <w:t>және</w:t>
      </w:r>
      <w:r w:rsidR="001D0850" w:rsidRPr="001D0850">
        <w:rPr>
          <w:rFonts w:eastAsia="Times New Roman"/>
          <w:lang w:val="kk-KZ"/>
        </w:rPr>
        <w:t xml:space="preserve"> бірыңғай саясат</w:t>
      </w:r>
      <w:r w:rsidR="00D40657">
        <w:rPr>
          <w:rFonts w:eastAsia="Times New Roman"/>
          <w:lang w:val="kk-KZ"/>
        </w:rPr>
        <w:t xml:space="preserve">ты </w:t>
      </w:r>
      <w:r w:rsidR="00D40657" w:rsidRPr="001D0850">
        <w:rPr>
          <w:rFonts w:eastAsia="Times New Roman"/>
          <w:lang w:val="kk-KZ"/>
        </w:rPr>
        <w:t>қамтамасыз етуге</w:t>
      </w:r>
      <w:r w:rsidR="00D40657">
        <w:rPr>
          <w:rFonts w:eastAsia="Times New Roman"/>
          <w:lang w:val="kk-KZ"/>
        </w:rPr>
        <w:t xml:space="preserve">, оның ішінде </w:t>
      </w:r>
      <w:r w:rsidR="00D40657" w:rsidRPr="00D40657">
        <w:rPr>
          <w:rFonts w:eastAsia="Times New Roman"/>
          <w:lang w:val="kk-KZ"/>
        </w:rPr>
        <w:t>Мемлекеттік-жекешелік әріптестік жобаларын, оның ішінде концессиялық жобаларды консультациялық сүйемелдеу бойынша көрсетілетін қызметтер құнын айқындау әдістемесі</w:t>
      </w:r>
      <w:r w:rsidR="00D40657">
        <w:rPr>
          <w:rFonts w:eastAsia="Times New Roman"/>
          <w:lang w:val="kk-KZ"/>
        </w:rPr>
        <w:t xml:space="preserve">н </w:t>
      </w:r>
      <w:r w:rsidR="00D40657">
        <w:rPr>
          <w:rFonts w:eastAsia="Times New Roman"/>
          <w:lang w:val="kk-KZ"/>
        </w:rPr>
        <w:t>жаңа редакцияда жазуға</w:t>
      </w:r>
      <w:r w:rsidR="00D40657">
        <w:rPr>
          <w:rFonts w:eastAsia="Times New Roman"/>
          <w:lang w:val="kk-KZ"/>
        </w:rPr>
        <w:t>, сондай-ақ</w:t>
      </w:r>
      <w:r w:rsidR="00D40657" w:rsidRPr="001D0850">
        <w:rPr>
          <w:rFonts w:eastAsia="Times New Roman"/>
          <w:lang w:val="kk-KZ"/>
        </w:rPr>
        <w:t xml:space="preserve"> </w:t>
      </w:r>
      <w:r w:rsidR="00D40657" w:rsidRPr="00D40657">
        <w:rPr>
          <w:rFonts w:eastAsia="Times New Roman"/>
          <w:lang w:val="kk-KZ"/>
        </w:rPr>
        <w:t>Бюджеттік инвестициялар, мемлекеттік-жекешелік әріптестік, оның ішінде концессиялар, мемлекеттік кепілдіктер беру үшін инвестициялық жобалар және техникалық-экономикалық негіздеме әзірлеуді талап ететін бюджеттік инвестициялық жобаларды бюджеттік кредиттеу, қаржы агенттерінің мемлекеттік инвестициялық саясатты іске асыруы мәселелері бойынша республикалық бюджет қаражаты есебінен сараптама жүргізу және құжаттаманы бағалау құнын айқындау әдістемесі</w:t>
      </w:r>
      <w:r w:rsidR="00D40657">
        <w:rPr>
          <w:rFonts w:eastAsia="Times New Roman"/>
          <w:lang w:val="kk-KZ"/>
        </w:rPr>
        <w:t xml:space="preserve">н «Мемлекеттік-жекешелік әріптестік туралы» Заңға сәйкестендіруге </w:t>
      </w:r>
      <w:r w:rsidR="001D0850" w:rsidRPr="001D0850">
        <w:rPr>
          <w:rFonts w:eastAsia="Times New Roman"/>
          <w:lang w:val="kk-KZ"/>
        </w:rPr>
        <w:t>мүмкіндік береді</w:t>
      </w:r>
      <w:r w:rsidR="00751C3B" w:rsidRPr="00751C3B">
        <w:rPr>
          <w:rFonts w:eastAsia="Times New Roman"/>
          <w:lang w:val="kk-KZ"/>
        </w:rPr>
        <w:t>.</w:t>
      </w:r>
    </w:p>
    <w:p w14:paraId="6C5DFD7E" w14:textId="77777777" w:rsidR="005633D6" w:rsidRPr="00CB414E" w:rsidRDefault="00CB414E" w:rsidP="00EB2F20">
      <w:pPr>
        <w:pStyle w:val="a3"/>
        <w:numPr>
          <w:ilvl w:val="0"/>
          <w:numId w:val="3"/>
        </w:numPr>
        <w:tabs>
          <w:tab w:val="left" w:pos="993"/>
        </w:tabs>
        <w:ind w:left="0" w:firstLine="709"/>
        <w:jc w:val="both"/>
        <w:rPr>
          <w:b/>
          <w:lang w:val="kk-KZ"/>
        </w:rPr>
      </w:pPr>
      <w:r w:rsidRPr="00CB414E">
        <w:rPr>
          <w:b/>
          <w:color w:val="000000"/>
          <w:spacing w:val="2"/>
          <w:shd w:val="clear" w:color="auto" w:fill="FFFFFF"/>
          <w:lang w:val="kk-KZ"/>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r w:rsidR="00002500">
        <w:rPr>
          <w:b/>
          <w:lang w:val="kk-KZ"/>
        </w:rPr>
        <w:t>.</w:t>
      </w:r>
    </w:p>
    <w:p w14:paraId="6A8E91B6" w14:textId="14F05B28" w:rsidR="00D40657" w:rsidRDefault="00D40657" w:rsidP="00D40657">
      <w:pPr>
        <w:tabs>
          <w:tab w:val="left" w:pos="993"/>
        </w:tabs>
        <w:ind w:firstLine="709"/>
        <w:jc w:val="both"/>
        <w:rPr>
          <w:lang w:val="kk-KZ"/>
        </w:rPr>
      </w:pPr>
      <w:r>
        <w:rPr>
          <w:lang w:val="kk-KZ"/>
        </w:rPr>
        <w:t>1. «</w:t>
      </w:r>
      <w:r w:rsidRPr="00D40657">
        <w:rPr>
          <w:lang w:val="kk-KZ"/>
        </w:rPr>
        <w:t>Мемлекеттік-жекешелік әріптестік жобаларын, оның ішінде концессиялық жобаларды консультациялық сүйемелдеу бойынша көрсетілетін қызметтер құнын айқындау әдістемесін бекіту туралы</w:t>
      </w:r>
      <w:r>
        <w:rPr>
          <w:lang w:val="kk-KZ"/>
        </w:rPr>
        <w:t xml:space="preserve">» </w:t>
      </w:r>
      <w:r w:rsidRPr="00D40657">
        <w:rPr>
          <w:lang w:val="kk-KZ"/>
        </w:rPr>
        <w:t>Қазақстан Республикасы Ұлттық экономика министрінің м.а. 2015 жылғы 24 шілдедегі № 564 бұйрығы</w:t>
      </w:r>
      <w:r>
        <w:rPr>
          <w:lang w:val="kk-KZ"/>
        </w:rPr>
        <w:t>;</w:t>
      </w:r>
    </w:p>
    <w:p w14:paraId="6CD2CE0C" w14:textId="7FE1CFDD" w:rsidR="005633D6" w:rsidRPr="00CB414E" w:rsidRDefault="00D40657" w:rsidP="00D40657">
      <w:pPr>
        <w:tabs>
          <w:tab w:val="left" w:pos="993"/>
        </w:tabs>
        <w:ind w:firstLine="709"/>
        <w:jc w:val="both"/>
        <w:rPr>
          <w:lang w:val="kk-KZ"/>
        </w:rPr>
      </w:pPr>
      <w:r>
        <w:rPr>
          <w:lang w:val="kk-KZ"/>
        </w:rPr>
        <w:t>2</w:t>
      </w:r>
      <w:r w:rsidR="005633D6" w:rsidRPr="00CB414E">
        <w:rPr>
          <w:lang w:val="kk-KZ"/>
        </w:rPr>
        <w:t>.</w:t>
      </w:r>
      <w:r>
        <w:rPr>
          <w:lang w:val="kk-KZ"/>
        </w:rPr>
        <w:t xml:space="preserve"> «</w:t>
      </w:r>
      <w:r w:rsidRPr="00D40657">
        <w:rPr>
          <w:lang w:val="kk-KZ"/>
        </w:rPr>
        <w:t>Бюджеттік инвестициялар, мемлекеттік-жекешелік әріптестік, оның ішінде концессиялар, мемлекеттік кепілдіктер беру үшін инвестициялық жобалар және техникалық-экономикалық негіздеме әзірлеуді талап ететін бюджеттік инвестициялық жобаларды бюджеттік кредиттеу, қаржы агенттерінің мемлекеттік инвестициялық саясатты іске асыруы мәселелері бойынша республикалық бюджет қаражаты есебінен сараптама жүргізу және құжаттаманы бағалау құнын айқындау әдістемесін бекіту туралы</w:t>
      </w:r>
      <w:r>
        <w:rPr>
          <w:lang w:val="kk-KZ"/>
        </w:rPr>
        <w:t xml:space="preserve">» </w:t>
      </w:r>
      <w:r w:rsidRPr="00D40657">
        <w:rPr>
          <w:lang w:val="kk-KZ"/>
        </w:rPr>
        <w:t>Қазақстан Республикасы Ұлттық экономика министрінің м.а. 2016 жылғы 21 қаңтардағы № 22 бұйрығы</w:t>
      </w:r>
      <w:r>
        <w:rPr>
          <w:lang w:val="kk-KZ"/>
        </w:rPr>
        <w:t>.</w:t>
      </w:r>
      <w:r w:rsidR="00DE0856" w:rsidRPr="00CB414E">
        <w:rPr>
          <w:lang w:val="kk-KZ"/>
        </w:rPr>
        <w:t xml:space="preserve"> </w:t>
      </w:r>
    </w:p>
    <w:p w14:paraId="6E378530" w14:textId="77777777" w:rsidR="008E111C" w:rsidRDefault="00CB414E" w:rsidP="008526D7">
      <w:pPr>
        <w:pStyle w:val="a3"/>
        <w:numPr>
          <w:ilvl w:val="0"/>
          <w:numId w:val="3"/>
        </w:numPr>
        <w:tabs>
          <w:tab w:val="left" w:pos="993"/>
        </w:tabs>
        <w:ind w:left="0" w:firstLine="709"/>
        <w:jc w:val="both"/>
        <w:rPr>
          <w:b/>
          <w:lang w:val="kk-KZ"/>
        </w:rPr>
      </w:pPr>
      <w:r w:rsidRPr="00CB414E">
        <w:rPr>
          <w:b/>
          <w:color w:val="000000"/>
          <w:spacing w:val="2"/>
          <w:shd w:val="clear" w:color="auto" w:fill="FFFFFF"/>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00002500">
        <w:rPr>
          <w:b/>
          <w:lang w:val="kk-KZ"/>
        </w:rPr>
        <w:t>.</w:t>
      </w:r>
    </w:p>
    <w:p w14:paraId="62FD72C1" w14:textId="77777777" w:rsidR="008526D7" w:rsidRPr="008E111C" w:rsidRDefault="00543EF9" w:rsidP="008E111C">
      <w:pPr>
        <w:pStyle w:val="a3"/>
        <w:tabs>
          <w:tab w:val="left" w:pos="993"/>
        </w:tabs>
        <w:ind w:left="709"/>
        <w:jc w:val="both"/>
        <w:rPr>
          <w:b/>
          <w:lang w:val="kk-KZ"/>
        </w:rPr>
      </w:pPr>
      <w:r>
        <w:rPr>
          <w:lang w:val="kk-KZ"/>
        </w:rPr>
        <w:t>Талап етілмейді</w:t>
      </w:r>
      <w:r w:rsidR="00065E99" w:rsidRPr="008E111C">
        <w:rPr>
          <w:lang w:val="kk-KZ"/>
        </w:rPr>
        <w:t>.</w:t>
      </w:r>
    </w:p>
    <w:p w14:paraId="30283ABE" w14:textId="77777777" w:rsidR="00507047" w:rsidRPr="00507047" w:rsidRDefault="0020252D" w:rsidP="00507047">
      <w:pPr>
        <w:pStyle w:val="a3"/>
        <w:numPr>
          <w:ilvl w:val="0"/>
          <w:numId w:val="3"/>
        </w:numPr>
        <w:tabs>
          <w:tab w:val="left" w:pos="1134"/>
        </w:tabs>
        <w:ind w:left="0" w:firstLine="709"/>
        <w:jc w:val="both"/>
        <w:rPr>
          <w:b/>
          <w:lang w:val="kk-KZ"/>
        </w:rPr>
      </w:pPr>
      <w:r>
        <w:rPr>
          <w:b/>
          <w:color w:val="000000"/>
          <w:spacing w:val="2"/>
          <w:shd w:val="clear" w:color="auto" w:fill="FFFFFF"/>
          <w:lang w:val="kk-KZ"/>
        </w:rPr>
        <w:t>Нормативтік құқықтық актін</w:t>
      </w:r>
      <w:r w:rsidRPr="0020252D">
        <w:rPr>
          <w:b/>
          <w:color w:val="000000"/>
          <w:spacing w:val="2"/>
          <w:shd w:val="clear" w:color="auto" w:fill="FFFFFF"/>
          <w:lang w:val="kk-KZ"/>
        </w:rPr>
        <w:t>ің</w:t>
      </w:r>
      <w:r w:rsidR="00CB414E" w:rsidRPr="0020252D">
        <w:rPr>
          <w:b/>
          <w:color w:val="000000"/>
          <w:spacing w:val="2"/>
          <w:shd w:val="clear" w:color="auto" w:fill="FFFFFF"/>
          <w:lang w:val="kk-KZ"/>
        </w:rPr>
        <w:t xml:space="preserve"> </w:t>
      </w:r>
      <w:r>
        <w:rPr>
          <w:b/>
          <w:color w:val="000000"/>
          <w:spacing w:val="2"/>
          <w:shd w:val="clear" w:color="auto" w:fill="FFFFFF"/>
          <w:lang w:val="kk-KZ"/>
        </w:rPr>
        <w:t xml:space="preserve">жобасын </w:t>
      </w:r>
      <w:r w:rsidR="00CB414E" w:rsidRPr="00CB414E">
        <w:rPr>
          <w:b/>
          <w:color w:val="000000"/>
          <w:spacing w:val="2"/>
          <w:shd w:val="clear" w:color="auto" w:fill="FFFFFF"/>
          <w:lang w:val="kk-KZ"/>
        </w:rPr>
        <w:t>мемлекеттік органның интернет-ресурсында, сондай-ақ ашық нормативтік құқықтық актілердің инте</w:t>
      </w:r>
      <w:r>
        <w:rPr>
          <w:b/>
          <w:color w:val="000000"/>
          <w:spacing w:val="2"/>
          <w:shd w:val="clear" w:color="auto" w:fill="FFFFFF"/>
          <w:lang w:val="kk-KZ"/>
        </w:rPr>
        <w:t>рнет-порталында орналастыру</w:t>
      </w:r>
      <w:r w:rsidR="00CB414E" w:rsidRPr="00CB414E">
        <w:rPr>
          <w:b/>
          <w:color w:val="000000"/>
          <w:spacing w:val="2"/>
          <w:shd w:val="clear" w:color="auto" w:fill="FFFFFF"/>
          <w:lang w:val="kk-KZ"/>
        </w:rPr>
        <w:t xml:space="preserve"> туралы ақпарат (күні, байт </w:t>
      </w:r>
      <w:r>
        <w:rPr>
          <w:b/>
          <w:color w:val="000000"/>
          <w:spacing w:val="2"/>
          <w:shd w:val="clear" w:color="auto" w:fill="FFFFFF"/>
          <w:lang w:val="kk-KZ"/>
        </w:rPr>
        <w:t>саны</w:t>
      </w:r>
      <w:r w:rsidR="00002500">
        <w:rPr>
          <w:b/>
          <w:color w:val="000000"/>
          <w:spacing w:val="2"/>
          <w:shd w:val="clear" w:color="auto" w:fill="FFFFFF"/>
          <w:lang w:val="kk-KZ"/>
        </w:rPr>
        <w:t>).</w:t>
      </w:r>
    </w:p>
    <w:p w14:paraId="126262B1" w14:textId="28E8ADC2" w:rsidR="00D11E66" w:rsidRPr="00264313" w:rsidRDefault="0084460E" w:rsidP="00AC4D54">
      <w:pPr>
        <w:pStyle w:val="a3"/>
        <w:tabs>
          <w:tab w:val="left" w:pos="1134"/>
        </w:tabs>
        <w:ind w:left="0" w:firstLine="709"/>
        <w:jc w:val="both"/>
        <w:rPr>
          <w:lang w:val="kk-KZ"/>
        </w:rPr>
      </w:pPr>
      <w:r w:rsidRPr="0084460E">
        <w:rPr>
          <w:lang w:val="kk-KZ"/>
        </w:rPr>
        <w:lastRenderedPageBreak/>
        <w:t>Жоба 202</w:t>
      </w:r>
      <w:r w:rsidR="00264313">
        <w:rPr>
          <w:lang w:val="kk-KZ"/>
        </w:rPr>
        <w:t>5</w:t>
      </w:r>
      <w:r w:rsidRPr="0084460E">
        <w:rPr>
          <w:lang w:val="kk-KZ"/>
        </w:rPr>
        <w:t xml:space="preserve"> жылғы</w:t>
      </w:r>
      <w:r w:rsidR="008F3C0A">
        <w:rPr>
          <w:lang w:val="kk-KZ"/>
        </w:rPr>
        <w:t xml:space="preserve"> «</w:t>
      </w:r>
      <w:r w:rsidR="00264313">
        <w:rPr>
          <w:lang w:val="kk-KZ"/>
        </w:rPr>
        <w:t xml:space="preserve">  </w:t>
      </w:r>
      <w:r w:rsidR="008F3C0A">
        <w:rPr>
          <w:lang w:val="kk-KZ"/>
        </w:rPr>
        <w:t>»</w:t>
      </w:r>
      <w:r w:rsidRPr="0084460E">
        <w:rPr>
          <w:lang w:val="kk-KZ"/>
        </w:rPr>
        <w:t xml:space="preserve"> </w:t>
      </w:r>
      <w:r w:rsidR="00264313">
        <w:rPr>
          <w:lang w:val="kk-KZ"/>
        </w:rPr>
        <w:t xml:space="preserve">           </w:t>
      </w:r>
      <w:r w:rsidRPr="0084460E">
        <w:rPr>
          <w:lang w:val="kk-KZ"/>
        </w:rPr>
        <w:t xml:space="preserve"> ашық нормативтік құқықтық актілердің интернет-порталында орналастырыл</w:t>
      </w:r>
      <w:r w:rsidR="008F3C0A">
        <w:rPr>
          <w:lang w:val="kk-KZ"/>
        </w:rPr>
        <w:t>ды</w:t>
      </w:r>
      <w:r w:rsidRPr="0084460E">
        <w:rPr>
          <w:lang w:val="kk-KZ"/>
        </w:rPr>
        <w:t>. Байт саны:</w:t>
      </w:r>
      <w:r w:rsidR="00566C21" w:rsidRPr="00264313">
        <w:rPr>
          <w:lang w:val="kk-KZ"/>
        </w:rPr>
        <w:t xml:space="preserve"> </w:t>
      </w:r>
      <w:r w:rsidR="00264313">
        <w:rPr>
          <w:lang w:val="kk-KZ"/>
        </w:rPr>
        <w:t xml:space="preserve">   </w:t>
      </w:r>
      <w:r w:rsidR="00566C21" w:rsidRPr="00264313">
        <w:rPr>
          <w:lang w:val="kk-KZ"/>
        </w:rPr>
        <w:t>.</w:t>
      </w:r>
    </w:p>
    <w:p w14:paraId="6370E7B5" w14:textId="77777777" w:rsidR="005633D6" w:rsidRPr="00CB414E" w:rsidRDefault="00CB414E" w:rsidP="00AC4D54">
      <w:pPr>
        <w:pStyle w:val="a3"/>
        <w:numPr>
          <w:ilvl w:val="0"/>
          <w:numId w:val="3"/>
        </w:numPr>
        <w:tabs>
          <w:tab w:val="left" w:pos="1134"/>
        </w:tabs>
        <w:ind w:left="0" w:firstLine="709"/>
        <w:jc w:val="both"/>
        <w:rPr>
          <w:b/>
          <w:lang w:val="kk-KZ"/>
        </w:rPr>
      </w:pPr>
      <w:r w:rsidRPr="00CB414E">
        <w:rPr>
          <w:b/>
          <w:color w:val="000000"/>
          <w:spacing w:val="2"/>
          <w:shd w:val="clear" w:color="auto" w:fill="FFFFFF"/>
          <w:lang w:val="kk-KZ"/>
        </w:rPr>
        <w:t xml:space="preserve">Әлеуметтік маңызы бар </w:t>
      </w:r>
      <w:r w:rsidR="0020252D">
        <w:rPr>
          <w:b/>
          <w:color w:val="000000"/>
          <w:spacing w:val="2"/>
          <w:shd w:val="clear" w:color="auto" w:fill="FFFFFF"/>
          <w:lang w:val="kk-KZ"/>
        </w:rPr>
        <w:t>н</w:t>
      </w:r>
      <w:r w:rsidR="0020252D" w:rsidRPr="0020252D">
        <w:rPr>
          <w:b/>
          <w:color w:val="000000"/>
          <w:spacing w:val="2"/>
          <w:shd w:val="clear" w:color="auto" w:fill="FFFFFF"/>
          <w:lang w:val="kk-KZ"/>
        </w:rPr>
        <w:t xml:space="preserve">ормативтік құқықтық актінің </w:t>
      </w:r>
      <w:r w:rsidR="004F6215">
        <w:rPr>
          <w:b/>
          <w:color w:val="000000"/>
          <w:spacing w:val="2"/>
          <w:shd w:val="clear" w:color="auto" w:fill="FFFFFF"/>
          <w:lang w:val="kk-KZ"/>
        </w:rPr>
        <w:t xml:space="preserve">жобасына түсіндірме жазбаны </w:t>
      </w:r>
      <w:r w:rsidRPr="00CB414E">
        <w:rPr>
          <w:b/>
          <w:color w:val="000000"/>
          <w:spacing w:val="2"/>
          <w:shd w:val="clear" w:color="auto" w:fill="FFFFFF"/>
          <w:lang w:val="kk-KZ"/>
        </w:rPr>
        <w:t>уәкілетті мемлекеттік органдардың интернет-ресурс</w:t>
      </w:r>
      <w:r w:rsidR="004F6215">
        <w:rPr>
          <w:b/>
          <w:color w:val="000000"/>
          <w:spacing w:val="2"/>
          <w:shd w:val="clear" w:color="auto" w:fill="FFFFFF"/>
          <w:lang w:val="kk-KZ"/>
        </w:rPr>
        <w:t>тарында орналастыру</w:t>
      </w:r>
      <w:r w:rsidRPr="00CB414E">
        <w:rPr>
          <w:b/>
          <w:color w:val="000000"/>
          <w:spacing w:val="2"/>
          <w:shd w:val="clear" w:color="auto" w:fill="FFFFFF"/>
          <w:lang w:val="kk-KZ"/>
        </w:rPr>
        <w:t xml:space="preserve"> туралы ақпарат</w:t>
      </w:r>
      <w:r w:rsidR="00002500">
        <w:rPr>
          <w:b/>
          <w:lang w:val="kk-KZ"/>
        </w:rPr>
        <w:t>.</w:t>
      </w:r>
    </w:p>
    <w:p w14:paraId="7D75E890" w14:textId="77777777" w:rsidR="005633D6" w:rsidRPr="00CB414E" w:rsidRDefault="00F77781" w:rsidP="00DE0856">
      <w:pPr>
        <w:pStyle w:val="a3"/>
        <w:tabs>
          <w:tab w:val="left" w:pos="1134"/>
        </w:tabs>
        <w:ind w:left="0" w:firstLine="709"/>
        <w:jc w:val="both"/>
        <w:rPr>
          <w:lang w:val="kk-KZ"/>
        </w:rPr>
      </w:pPr>
      <w:r w:rsidRPr="00F77781">
        <w:rPr>
          <w:lang w:val="kk-KZ"/>
        </w:rPr>
        <w:t xml:space="preserve">Талап </w:t>
      </w:r>
      <w:r w:rsidR="005633D6" w:rsidRPr="00CB414E">
        <w:rPr>
          <w:lang w:val="kk-KZ"/>
        </w:rPr>
        <w:t>етілмейді.</w:t>
      </w:r>
      <w:r w:rsidR="00DE0856" w:rsidRPr="00CB414E">
        <w:rPr>
          <w:lang w:val="kk-KZ"/>
        </w:rPr>
        <w:t xml:space="preserve"> </w:t>
      </w:r>
    </w:p>
    <w:p w14:paraId="2F67C60A" w14:textId="77777777" w:rsidR="005633D6" w:rsidRPr="00CB414E" w:rsidRDefault="004F6215" w:rsidP="00EB2F20">
      <w:pPr>
        <w:pStyle w:val="a3"/>
        <w:numPr>
          <w:ilvl w:val="0"/>
          <w:numId w:val="3"/>
        </w:numPr>
        <w:tabs>
          <w:tab w:val="left" w:pos="1134"/>
        </w:tabs>
        <w:ind w:left="0" w:firstLine="709"/>
        <w:jc w:val="both"/>
        <w:rPr>
          <w:b/>
          <w:lang w:val="kk-KZ"/>
        </w:rPr>
      </w:pPr>
      <w:r>
        <w:rPr>
          <w:b/>
          <w:color w:val="000000"/>
          <w:spacing w:val="2"/>
          <w:shd w:val="clear" w:color="auto" w:fill="FFFFFF"/>
          <w:lang w:val="kk-KZ"/>
        </w:rPr>
        <w:t>Нормативтік құқықтық акті</w:t>
      </w:r>
      <w:r w:rsidRPr="0020252D">
        <w:rPr>
          <w:b/>
          <w:color w:val="000000"/>
          <w:spacing w:val="2"/>
          <w:shd w:val="clear" w:color="auto" w:fill="FFFFFF"/>
          <w:lang w:val="kk-KZ"/>
        </w:rPr>
        <w:t xml:space="preserve"> </w:t>
      </w:r>
      <w:r>
        <w:rPr>
          <w:b/>
          <w:color w:val="000000"/>
          <w:spacing w:val="2"/>
          <w:shd w:val="clear" w:color="auto" w:fill="FFFFFF"/>
          <w:lang w:val="kk-KZ"/>
        </w:rPr>
        <w:t>жобасының</w:t>
      </w:r>
      <w:r w:rsidR="00CB414E" w:rsidRPr="00CB414E">
        <w:rPr>
          <w:b/>
          <w:color w:val="000000"/>
          <w:spacing w:val="2"/>
          <w:shd w:val="clear" w:color="auto" w:fill="FFFFFF"/>
          <w:lang w:val="kk-KZ"/>
        </w:rPr>
        <w:t xml:space="preserve">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002500">
        <w:rPr>
          <w:b/>
          <w:lang w:val="kk-KZ"/>
        </w:rPr>
        <w:t>.</w:t>
      </w:r>
    </w:p>
    <w:p w14:paraId="3B252C80" w14:textId="77777777" w:rsidR="005633D6" w:rsidRPr="00CB414E" w:rsidRDefault="005633D6" w:rsidP="00DE0856">
      <w:pPr>
        <w:pStyle w:val="a3"/>
        <w:tabs>
          <w:tab w:val="left" w:pos="1134"/>
        </w:tabs>
        <w:ind w:left="0" w:firstLine="709"/>
        <w:jc w:val="both"/>
        <w:rPr>
          <w:lang w:val="kk-KZ"/>
        </w:rPr>
      </w:pPr>
      <w:r w:rsidRPr="00CB414E">
        <w:rPr>
          <w:lang w:val="kk-KZ"/>
        </w:rPr>
        <w:t>Сәйкес</w:t>
      </w:r>
      <w:r w:rsidR="00DE0856" w:rsidRPr="00CB414E">
        <w:rPr>
          <w:lang w:val="kk-KZ"/>
        </w:rPr>
        <w:t xml:space="preserve"> </w:t>
      </w:r>
      <w:r w:rsidRPr="00CB414E">
        <w:rPr>
          <w:lang w:val="kk-KZ"/>
        </w:rPr>
        <w:t>келеді.</w:t>
      </w:r>
      <w:r w:rsidR="00DE0856" w:rsidRPr="00CB414E">
        <w:rPr>
          <w:lang w:val="kk-KZ"/>
        </w:rPr>
        <w:t xml:space="preserve"> </w:t>
      </w:r>
    </w:p>
    <w:p w14:paraId="1C28ED30" w14:textId="77777777" w:rsidR="00CB414E" w:rsidRPr="00CB414E" w:rsidRDefault="004F6215" w:rsidP="00CB414E">
      <w:pPr>
        <w:pStyle w:val="a3"/>
        <w:ind w:left="0" w:firstLine="709"/>
        <w:jc w:val="both"/>
        <w:rPr>
          <w:b/>
          <w:lang w:val="kk-KZ"/>
        </w:rPr>
      </w:pPr>
      <w:r>
        <w:rPr>
          <w:b/>
          <w:color w:val="000000"/>
          <w:spacing w:val="2"/>
          <w:shd w:val="clear" w:color="auto" w:fill="FFFFFF"/>
          <w:lang w:val="kk-KZ"/>
        </w:rPr>
        <w:t>11</w:t>
      </w:r>
      <w:r w:rsidR="00CB414E" w:rsidRPr="00CB414E">
        <w:rPr>
          <w:b/>
          <w:color w:val="000000"/>
          <w:spacing w:val="2"/>
          <w:shd w:val="clear" w:color="auto" w:fill="FFFFFF"/>
          <w:lang w:val="kk-KZ"/>
        </w:rPr>
        <w:t xml:space="preserve">. </w:t>
      </w:r>
      <w:r w:rsidRPr="004F6215">
        <w:rPr>
          <w:b/>
          <w:color w:val="000000"/>
          <w:spacing w:val="2"/>
          <w:shd w:val="clear" w:color="auto" w:fill="FFFFFF"/>
          <w:lang w:val="kk-KZ"/>
        </w:rPr>
        <w:t>Нормативтік құқықтық акті жобасын</w:t>
      </w:r>
      <w:r>
        <w:rPr>
          <w:b/>
          <w:color w:val="000000"/>
          <w:spacing w:val="2"/>
          <w:shd w:val="clear" w:color="auto" w:fill="FFFFFF"/>
          <w:lang w:val="kk-KZ"/>
        </w:rPr>
        <w:t>ың қолданысқа енгізілуіне байланысты жеке кәсіпкерлік субъектілері шығынының азаюын және немесе ұлғаюын растайтын есеп-қисаптар нәтижелері</w:t>
      </w:r>
      <w:r w:rsidR="00002500">
        <w:rPr>
          <w:b/>
          <w:color w:val="000000"/>
          <w:spacing w:val="2"/>
          <w:shd w:val="clear" w:color="auto" w:fill="FFFFFF"/>
          <w:lang w:val="kk-KZ"/>
        </w:rPr>
        <w:t>.</w:t>
      </w:r>
    </w:p>
    <w:p w14:paraId="6920173D" w14:textId="77777777" w:rsidR="004B52DD" w:rsidRPr="00002500" w:rsidRDefault="00F77781" w:rsidP="00002500">
      <w:pPr>
        <w:pStyle w:val="a3"/>
        <w:tabs>
          <w:tab w:val="left" w:pos="1134"/>
        </w:tabs>
        <w:ind w:left="0" w:firstLine="709"/>
        <w:jc w:val="both"/>
        <w:rPr>
          <w:lang w:val="kk-KZ"/>
        </w:rPr>
      </w:pPr>
      <w:r w:rsidRPr="00F77781">
        <w:rPr>
          <w:lang w:val="kk-KZ"/>
        </w:rPr>
        <w:t>Талап</w:t>
      </w:r>
      <w:r w:rsidR="00002500" w:rsidRPr="00F77781">
        <w:rPr>
          <w:lang w:val="kk-KZ"/>
        </w:rPr>
        <w:t xml:space="preserve"> </w:t>
      </w:r>
      <w:r w:rsidR="00002500" w:rsidRPr="00002500">
        <w:rPr>
          <w:lang w:val="kk-KZ"/>
        </w:rPr>
        <w:t>етілмейді.</w:t>
      </w:r>
    </w:p>
    <w:p w14:paraId="0F285FF9" w14:textId="77777777" w:rsidR="00002500" w:rsidRDefault="00002500" w:rsidP="00DE0856">
      <w:pPr>
        <w:pStyle w:val="a3"/>
        <w:tabs>
          <w:tab w:val="left" w:pos="1134"/>
        </w:tabs>
        <w:ind w:left="0" w:firstLine="709"/>
        <w:jc w:val="both"/>
        <w:rPr>
          <w:lang w:val="kk-KZ"/>
        </w:rPr>
      </w:pPr>
    </w:p>
    <w:p w14:paraId="1AF67AA6" w14:textId="77777777" w:rsidR="0021773D" w:rsidRDefault="0021773D" w:rsidP="00DE0856">
      <w:pPr>
        <w:pStyle w:val="a3"/>
        <w:tabs>
          <w:tab w:val="left" w:pos="1134"/>
        </w:tabs>
        <w:ind w:left="0" w:firstLine="709"/>
        <w:jc w:val="both"/>
        <w:rPr>
          <w:lang w:val="kk-KZ"/>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1D50C2" w:rsidRPr="00184A1A" w14:paraId="52E30FFE" w14:textId="77777777" w:rsidTr="00184A1A">
        <w:tc>
          <w:tcPr>
            <w:tcW w:w="4813" w:type="dxa"/>
          </w:tcPr>
          <w:p w14:paraId="7CCBE5B4" w14:textId="77777777" w:rsidR="001D50C2" w:rsidRPr="00184A1A" w:rsidRDefault="001D50C2" w:rsidP="00184A1A">
            <w:pPr>
              <w:jc w:val="center"/>
              <w:rPr>
                <w:b/>
                <w:lang w:val="kk-KZ"/>
              </w:rPr>
            </w:pPr>
            <w:r w:rsidRPr="00184A1A">
              <w:rPr>
                <w:b/>
                <w:lang w:val="kk-KZ"/>
              </w:rPr>
              <w:t>Қазақстан Республикасының</w:t>
            </w:r>
          </w:p>
          <w:p w14:paraId="35381B75" w14:textId="77777777" w:rsidR="001D50C2" w:rsidRPr="00184A1A" w:rsidRDefault="001D50C2" w:rsidP="00184A1A">
            <w:pPr>
              <w:jc w:val="center"/>
              <w:rPr>
                <w:b/>
                <w:lang w:val="kk-KZ"/>
              </w:rPr>
            </w:pPr>
            <w:r w:rsidRPr="00184A1A">
              <w:rPr>
                <w:b/>
                <w:lang w:val="kk-KZ"/>
              </w:rPr>
              <w:t>Ұлттық экономика</w:t>
            </w:r>
          </w:p>
          <w:p w14:paraId="44823517" w14:textId="77777777" w:rsidR="001D50C2" w:rsidRPr="00184A1A" w:rsidRDefault="001D50C2" w:rsidP="00184A1A">
            <w:pPr>
              <w:pStyle w:val="a3"/>
              <w:tabs>
                <w:tab w:val="left" w:pos="1134"/>
              </w:tabs>
              <w:ind w:left="0"/>
              <w:jc w:val="center"/>
              <w:rPr>
                <w:b/>
                <w:lang w:val="kk-KZ"/>
              </w:rPr>
            </w:pPr>
            <w:r w:rsidRPr="00184A1A">
              <w:rPr>
                <w:b/>
                <w:lang w:val="kk-KZ"/>
              </w:rPr>
              <w:t>вице-министрі</w:t>
            </w:r>
          </w:p>
        </w:tc>
        <w:tc>
          <w:tcPr>
            <w:tcW w:w="4814" w:type="dxa"/>
          </w:tcPr>
          <w:p w14:paraId="523B882C" w14:textId="77777777" w:rsidR="00184A1A" w:rsidRPr="00184A1A" w:rsidRDefault="00184A1A" w:rsidP="00184A1A">
            <w:pPr>
              <w:pStyle w:val="a3"/>
              <w:tabs>
                <w:tab w:val="left" w:pos="1134"/>
              </w:tabs>
              <w:ind w:left="0"/>
              <w:jc w:val="right"/>
              <w:rPr>
                <w:b/>
                <w:lang w:val="kk-KZ"/>
              </w:rPr>
            </w:pPr>
          </w:p>
          <w:p w14:paraId="50E3F180" w14:textId="77777777" w:rsidR="00184A1A" w:rsidRPr="00184A1A" w:rsidRDefault="00184A1A" w:rsidP="00184A1A">
            <w:pPr>
              <w:pStyle w:val="a3"/>
              <w:tabs>
                <w:tab w:val="left" w:pos="1134"/>
              </w:tabs>
              <w:ind w:left="0"/>
              <w:jc w:val="right"/>
              <w:rPr>
                <w:b/>
                <w:lang w:val="kk-KZ"/>
              </w:rPr>
            </w:pPr>
          </w:p>
          <w:p w14:paraId="53B49C75" w14:textId="1D9989FE" w:rsidR="001D50C2" w:rsidRPr="00184A1A" w:rsidRDefault="00264313" w:rsidP="00184A1A">
            <w:pPr>
              <w:pStyle w:val="a3"/>
              <w:tabs>
                <w:tab w:val="left" w:pos="1134"/>
              </w:tabs>
              <w:ind w:left="0"/>
              <w:jc w:val="right"/>
              <w:rPr>
                <w:b/>
                <w:lang w:val="kk-KZ"/>
              </w:rPr>
            </w:pPr>
            <w:r>
              <w:rPr>
                <w:b/>
                <w:lang w:val="kk-KZ"/>
              </w:rPr>
              <w:t>А</w:t>
            </w:r>
            <w:r w:rsidR="00991A68">
              <w:rPr>
                <w:b/>
                <w:lang w:val="kk-KZ"/>
              </w:rPr>
              <w:t>. Қ</w:t>
            </w:r>
            <w:r>
              <w:rPr>
                <w:b/>
                <w:lang w:val="kk-KZ"/>
              </w:rPr>
              <w:t>ас</w:t>
            </w:r>
            <w:r w:rsidR="00991A68">
              <w:rPr>
                <w:b/>
                <w:lang w:val="kk-KZ"/>
              </w:rPr>
              <w:t>енов</w:t>
            </w:r>
          </w:p>
        </w:tc>
      </w:tr>
    </w:tbl>
    <w:p w14:paraId="6BE954CB" w14:textId="77777777" w:rsidR="0021773D" w:rsidRPr="009E070E" w:rsidRDefault="0021773D" w:rsidP="009E070E">
      <w:pPr>
        <w:tabs>
          <w:tab w:val="left" w:pos="1134"/>
        </w:tabs>
        <w:jc w:val="both"/>
        <w:rPr>
          <w:b/>
          <w:lang w:val="kk-KZ"/>
        </w:rPr>
      </w:pPr>
    </w:p>
    <w:sectPr w:rsidR="0021773D" w:rsidRPr="009E070E" w:rsidSect="007521B4">
      <w:headerReference w:type="default" r:id="rId7"/>
      <w:pgSz w:w="11906" w:h="16838"/>
      <w:pgMar w:top="1134" w:right="851" w:bottom="1418"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0A0C7" w14:textId="77777777" w:rsidR="00F56E4D" w:rsidRDefault="00F56E4D">
      <w:r>
        <w:separator/>
      </w:r>
    </w:p>
  </w:endnote>
  <w:endnote w:type="continuationSeparator" w:id="0">
    <w:p w14:paraId="745603F4" w14:textId="77777777" w:rsidR="00F56E4D" w:rsidRDefault="00F56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5D733" w14:textId="77777777" w:rsidR="00F56E4D" w:rsidRDefault="00F56E4D">
      <w:r>
        <w:separator/>
      </w:r>
    </w:p>
  </w:footnote>
  <w:footnote w:type="continuationSeparator" w:id="0">
    <w:p w14:paraId="6593DA29" w14:textId="77777777" w:rsidR="00F56E4D" w:rsidRDefault="00F56E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3649848"/>
      <w:docPartObj>
        <w:docPartGallery w:val="Page Numbers (Top of Page)"/>
        <w:docPartUnique/>
      </w:docPartObj>
    </w:sdtPr>
    <w:sdtEndPr/>
    <w:sdtContent>
      <w:p w14:paraId="007456C1" w14:textId="645640E6" w:rsidR="00FB6F97" w:rsidRDefault="001D4313">
        <w:pPr>
          <w:pStyle w:val="a5"/>
          <w:jc w:val="center"/>
        </w:pPr>
        <w:r>
          <w:fldChar w:fldCharType="begin"/>
        </w:r>
        <w:r w:rsidR="00312618">
          <w:instrText>PAGE   \* MERGEFORMAT</w:instrText>
        </w:r>
        <w:r>
          <w:fldChar w:fldCharType="separate"/>
        </w:r>
        <w:r w:rsidR="00751C3B">
          <w:rPr>
            <w:noProof/>
          </w:rPr>
          <w:t>2</w:t>
        </w:r>
        <w:r>
          <w:fldChar w:fldCharType="end"/>
        </w:r>
      </w:p>
    </w:sdtContent>
  </w:sdt>
  <w:p w14:paraId="0A30ED7A" w14:textId="77777777" w:rsidR="00FB6F97" w:rsidRDefault="0094688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7B6F78"/>
    <w:multiLevelType w:val="hybridMultilevel"/>
    <w:tmpl w:val="C1B4B530"/>
    <w:lvl w:ilvl="0" w:tplc="688C1E26">
      <w:start w:val="1"/>
      <w:numFmt w:val="decimal"/>
      <w:lvlText w:val="%1."/>
      <w:lvlJc w:val="left"/>
      <w:pPr>
        <w:ind w:left="107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6E33089"/>
    <w:multiLevelType w:val="hybridMultilevel"/>
    <w:tmpl w:val="367A4D26"/>
    <w:lvl w:ilvl="0" w:tplc="A3826506">
      <w:start w:val="4"/>
      <w:numFmt w:val="decimal"/>
      <w:lvlText w:val="%1."/>
      <w:lvlJc w:val="left"/>
      <w:pPr>
        <w:ind w:left="928" w:hanging="360"/>
      </w:pPr>
      <w:rPr>
        <w:rFonts w:hint="default"/>
        <w:b/>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 w15:restartNumberingAfterBreak="0">
    <w:nsid w:val="7EB945FB"/>
    <w:multiLevelType w:val="hybridMultilevel"/>
    <w:tmpl w:val="DC9E4E5E"/>
    <w:lvl w:ilvl="0" w:tplc="BF36F05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16cid:durableId="1726640611">
    <w:abstractNumId w:val="0"/>
  </w:num>
  <w:num w:numId="2" w16cid:durableId="1131249437">
    <w:abstractNumId w:val="2"/>
  </w:num>
  <w:num w:numId="3" w16cid:durableId="8916232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7E1"/>
    <w:rsid w:val="00002500"/>
    <w:rsid w:val="0000360D"/>
    <w:rsid w:val="0000457E"/>
    <w:rsid w:val="0002691F"/>
    <w:rsid w:val="000467B6"/>
    <w:rsid w:val="00051664"/>
    <w:rsid w:val="00065E99"/>
    <w:rsid w:val="000666C6"/>
    <w:rsid w:val="000A18DA"/>
    <w:rsid w:val="000A6C56"/>
    <w:rsid w:val="000B60D4"/>
    <w:rsid w:val="000C217E"/>
    <w:rsid w:val="000C7F2C"/>
    <w:rsid w:val="001132DE"/>
    <w:rsid w:val="00113B4A"/>
    <w:rsid w:val="001416FE"/>
    <w:rsid w:val="00141C0C"/>
    <w:rsid w:val="001520D2"/>
    <w:rsid w:val="001562D9"/>
    <w:rsid w:val="00161116"/>
    <w:rsid w:val="0016506E"/>
    <w:rsid w:val="00177A8C"/>
    <w:rsid w:val="00183692"/>
    <w:rsid w:val="00184A1A"/>
    <w:rsid w:val="00190B4E"/>
    <w:rsid w:val="001A5970"/>
    <w:rsid w:val="001C38DE"/>
    <w:rsid w:val="001D0850"/>
    <w:rsid w:val="001D4313"/>
    <w:rsid w:val="001D50C2"/>
    <w:rsid w:val="001E772D"/>
    <w:rsid w:val="0020252D"/>
    <w:rsid w:val="002151E5"/>
    <w:rsid w:val="0021773D"/>
    <w:rsid w:val="00220913"/>
    <w:rsid w:val="002525FA"/>
    <w:rsid w:val="00264313"/>
    <w:rsid w:val="00266129"/>
    <w:rsid w:val="002B0A16"/>
    <w:rsid w:val="002B22EA"/>
    <w:rsid w:val="002B54B2"/>
    <w:rsid w:val="002C0070"/>
    <w:rsid w:val="002C01FE"/>
    <w:rsid w:val="002D4B60"/>
    <w:rsid w:val="002F5111"/>
    <w:rsid w:val="002F584C"/>
    <w:rsid w:val="00302E5F"/>
    <w:rsid w:val="00302F60"/>
    <w:rsid w:val="00312618"/>
    <w:rsid w:val="00337D3C"/>
    <w:rsid w:val="00353B11"/>
    <w:rsid w:val="00356FE2"/>
    <w:rsid w:val="003739F0"/>
    <w:rsid w:val="00377815"/>
    <w:rsid w:val="003962F5"/>
    <w:rsid w:val="003B4221"/>
    <w:rsid w:val="003D4A2E"/>
    <w:rsid w:val="003E039A"/>
    <w:rsid w:val="003E4184"/>
    <w:rsid w:val="003F0A41"/>
    <w:rsid w:val="00404690"/>
    <w:rsid w:val="00427524"/>
    <w:rsid w:val="0046187F"/>
    <w:rsid w:val="00470408"/>
    <w:rsid w:val="004A4FAE"/>
    <w:rsid w:val="004A737D"/>
    <w:rsid w:val="004B52DD"/>
    <w:rsid w:val="004F6215"/>
    <w:rsid w:val="00507047"/>
    <w:rsid w:val="005341DA"/>
    <w:rsid w:val="00543EF9"/>
    <w:rsid w:val="00545B7B"/>
    <w:rsid w:val="005633D6"/>
    <w:rsid w:val="00566C21"/>
    <w:rsid w:val="0057569C"/>
    <w:rsid w:val="005D084A"/>
    <w:rsid w:val="00612237"/>
    <w:rsid w:val="00627891"/>
    <w:rsid w:val="0068008D"/>
    <w:rsid w:val="0068044B"/>
    <w:rsid w:val="006A29C4"/>
    <w:rsid w:val="006A5611"/>
    <w:rsid w:val="006C2905"/>
    <w:rsid w:val="00723A60"/>
    <w:rsid w:val="00731501"/>
    <w:rsid w:val="007327D3"/>
    <w:rsid w:val="007344B4"/>
    <w:rsid w:val="00751C3B"/>
    <w:rsid w:val="007521B4"/>
    <w:rsid w:val="00766176"/>
    <w:rsid w:val="00766C77"/>
    <w:rsid w:val="007C1AEA"/>
    <w:rsid w:val="007C3E0D"/>
    <w:rsid w:val="007C5249"/>
    <w:rsid w:val="007E52DB"/>
    <w:rsid w:val="00812250"/>
    <w:rsid w:val="008124A5"/>
    <w:rsid w:val="0084460E"/>
    <w:rsid w:val="00851E78"/>
    <w:rsid w:val="008526D7"/>
    <w:rsid w:val="00877BB9"/>
    <w:rsid w:val="008920A3"/>
    <w:rsid w:val="008A2F08"/>
    <w:rsid w:val="008A4E4F"/>
    <w:rsid w:val="008A713D"/>
    <w:rsid w:val="008B7621"/>
    <w:rsid w:val="008D6408"/>
    <w:rsid w:val="008E111C"/>
    <w:rsid w:val="008E1EEE"/>
    <w:rsid w:val="008E291E"/>
    <w:rsid w:val="008F303D"/>
    <w:rsid w:val="008F3C0A"/>
    <w:rsid w:val="0090344F"/>
    <w:rsid w:val="00914F02"/>
    <w:rsid w:val="00926F29"/>
    <w:rsid w:val="00945AEF"/>
    <w:rsid w:val="0096433A"/>
    <w:rsid w:val="0097298D"/>
    <w:rsid w:val="00991A68"/>
    <w:rsid w:val="009A1C55"/>
    <w:rsid w:val="009B3307"/>
    <w:rsid w:val="009C03F1"/>
    <w:rsid w:val="009C13C4"/>
    <w:rsid w:val="009E070E"/>
    <w:rsid w:val="009F4B27"/>
    <w:rsid w:val="009F5BAD"/>
    <w:rsid w:val="009F70B0"/>
    <w:rsid w:val="00A01F0E"/>
    <w:rsid w:val="00A327FA"/>
    <w:rsid w:val="00A44C50"/>
    <w:rsid w:val="00A52B26"/>
    <w:rsid w:val="00A73198"/>
    <w:rsid w:val="00A777E1"/>
    <w:rsid w:val="00A80B86"/>
    <w:rsid w:val="00A94E0A"/>
    <w:rsid w:val="00AC4D54"/>
    <w:rsid w:val="00AD36DD"/>
    <w:rsid w:val="00AD710D"/>
    <w:rsid w:val="00B25A7C"/>
    <w:rsid w:val="00B32045"/>
    <w:rsid w:val="00B323AB"/>
    <w:rsid w:val="00B45663"/>
    <w:rsid w:val="00B726AA"/>
    <w:rsid w:val="00BD2E99"/>
    <w:rsid w:val="00BD7186"/>
    <w:rsid w:val="00BF2A66"/>
    <w:rsid w:val="00C01A59"/>
    <w:rsid w:val="00C31E9C"/>
    <w:rsid w:val="00C45035"/>
    <w:rsid w:val="00C472DE"/>
    <w:rsid w:val="00C767EC"/>
    <w:rsid w:val="00C777BF"/>
    <w:rsid w:val="00CA04F2"/>
    <w:rsid w:val="00CB414E"/>
    <w:rsid w:val="00D11E66"/>
    <w:rsid w:val="00D34718"/>
    <w:rsid w:val="00D40657"/>
    <w:rsid w:val="00D4107B"/>
    <w:rsid w:val="00D66CF0"/>
    <w:rsid w:val="00DB3DAB"/>
    <w:rsid w:val="00DB7701"/>
    <w:rsid w:val="00DC0192"/>
    <w:rsid w:val="00DD0ECE"/>
    <w:rsid w:val="00DE0856"/>
    <w:rsid w:val="00DE36AC"/>
    <w:rsid w:val="00DE48B4"/>
    <w:rsid w:val="00E20E95"/>
    <w:rsid w:val="00E37404"/>
    <w:rsid w:val="00E43A06"/>
    <w:rsid w:val="00E51681"/>
    <w:rsid w:val="00E64159"/>
    <w:rsid w:val="00E66AD4"/>
    <w:rsid w:val="00E70A8F"/>
    <w:rsid w:val="00EB2F20"/>
    <w:rsid w:val="00EC69C2"/>
    <w:rsid w:val="00ED3FAF"/>
    <w:rsid w:val="00EE4065"/>
    <w:rsid w:val="00F266B4"/>
    <w:rsid w:val="00F32EAC"/>
    <w:rsid w:val="00F33D1E"/>
    <w:rsid w:val="00F52725"/>
    <w:rsid w:val="00F56E4D"/>
    <w:rsid w:val="00F71A09"/>
    <w:rsid w:val="00F733C5"/>
    <w:rsid w:val="00F77781"/>
    <w:rsid w:val="00FA0559"/>
    <w:rsid w:val="00FA7273"/>
    <w:rsid w:val="00FC44FB"/>
    <w:rsid w:val="00FD170B"/>
    <w:rsid w:val="00FD5BC1"/>
    <w:rsid w:val="00FF0611"/>
    <w:rsid w:val="00FF6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BD06B"/>
  <w15:docId w15:val="{5F9BD3C7-F503-4019-94D7-EA6458F6C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33D6"/>
    <w:pPr>
      <w:spacing w:after="0" w:line="240" w:lineRule="auto"/>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3D6"/>
    <w:pPr>
      <w:ind w:left="720"/>
      <w:contextualSpacing/>
    </w:pPr>
  </w:style>
  <w:style w:type="character" w:styleId="a4">
    <w:name w:val="Hyperlink"/>
    <w:uiPriority w:val="99"/>
    <w:unhideWhenUsed/>
    <w:rsid w:val="005633D6"/>
    <w:rPr>
      <w:color w:val="0000FF"/>
      <w:u w:val="single"/>
    </w:rPr>
  </w:style>
  <w:style w:type="paragraph" w:styleId="a5">
    <w:name w:val="header"/>
    <w:basedOn w:val="a"/>
    <w:link w:val="a6"/>
    <w:uiPriority w:val="99"/>
    <w:unhideWhenUsed/>
    <w:rsid w:val="005633D6"/>
    <w:pPr>
      <w:tabs>
        <w:tab w:val="center" w:pos="4677"/>
        <w:tab w:val="right" w:pos="9355"/>
      </w:tabs>
    </w:pPr>
  </w:style>
  <w:style w:type="character" w:customStyle="1" w:styleId="a6">
    <w:name w:val="Верхний колонтитул Знак"/>
    <w:basedOn w:val="a0"/>
    <w:link w:val="a5"/>
    <w:uiPriority w:val="99"/>
    <w:rsid w:val="005633D6"/>
    <w:rPr>
      <w:rFonts w:ascii="Times New Roman" w:hAnsi="Times New Roman" w:cs="Times New Roman"/>
      <w:sz w:val="28"/>
      <w:szCs w:val="28"/>
    </w:rPr>
  </w:style>
  <w:style w:type="paragraph" w:styleId="a7">
    <w:name w:val="Balloon Text"/>
    <w:basedOn w:val="a"/>
    <w:link w:val="a8"/>
    <w:uiPriority w:val="99"/>
    <w:semiHidden/>
    <w:unhideWhenUsed/>
    <w:rsid w:val="002525FA"/>
    <w:rPr>
      <w:rFonts w:ascii="Segoe UI" w:hAnsi="Segoe UI" w:cs="Segoe UI"/>
      <w:sz w:val="18"/>
      <w:szCs w:val="18"/>
    </w:rPr>
  </w:style>
  <w:style w:type="character" w:customStyle="1" w:styleId="a8">
    <w:name w:val="Текст выноски Знак"/>
    <w:basedOn w:val="a0"/>
    <w:link w:val="a7"/>
    <w:uiPriority w:val="99"/>
    <w:semiHidden/>
    <w:rsid w:val="002525FA"/>
    <w:rPr>
      <w:rFonts w:ascii="Segoe UI" w:hAnsi="Segoe UI" w:cs="Segoe UI"/>
      <w:sz w:val="18"/>
      <w:szCs w:val="18"/>
    </w:rPr>
  </w:style>
  <w:style w:type="table" w:styleId="a9">
    <w:name w:val="Table Grid"/>
    <w:basedOn w:val="a1"/>
    <w:uiPriority w:val="59"/>
    <w:rsid w:val="001D5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8D6408"/>
    <w:pPr>
      <w:spacing w:after="0" w:line="240" w:lineRule="auto"/>
    </w:pPr>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673870">
      <w:bodyDiv w:val="1"/>
      <w:marLeft w:val="0"/>
      <w:marRight w:val="0"/>
      <w:marTop w:val="0"/>
      <w:marBottom w:val="0"/>
      <w:divBdr>
        <w:top w:val="none" w:sz="0" w:space="0" w:color="auto"/>
        <w:left w:val="none" w:sz="0" w:space="0" w:color="auto"/>
        <w:bottom w:val="none" w:sz="0" w:space="0" w:color="auto"/>
        <w:right w:val="none" w:sz="0" w:space="0" w:color="auto"/>
      </w:divBdr>
    </w:div>
    <w:div w:id="695817007">
      <w:bodyDiv w:val="1"/>
      <w:marLeft w:val="0"/>
      <w:marRight w:val="0"/>
      <w:marTop w:val="0"/>
      <w:marBottom w:val="0"/>
      <w:divBdr>
        <w:top w:val="none" w:sz="0" w:space="0" w:color="auto"/>
        <w:left w:val="none" w:sz="0" w:space="0" w:color="auto"/>
        <w:bottom w:val="none" w:sz="0" w:space="0" w:color="auto"/>
        <w:right w:val="none" w:sz="0" w:space="0" w:color="auto"/>
      </w:divBdr>
    </w:div>
    <w:div w:id="1923442162">
      <w:bodyDiv w:val="1"/>
      <w:marLeft w:val="0"/>
      <w:marRight w:val="0"/>
      <w:marTop w:val="0"/>
      <w:marBottom w:val="0"/>
      <w:divBdr>
        <w:top w:val="none" w:sz="0" w:space="0" w:color="auto"/>
        <w:left w:val="none" w:sz="0" w:space="0" w:color="auto"/>
        <w:bottom w:val="none" w:sz="0" w:space="0" w:color="auto"/>
        <w:right w:val="none" w:sz="0" w:space="0" w:color="auto"/>
      </w:divBdr>
      <w:divsChild>
        <w:div w:id="1850173220">
          <w:marLeft w:val="0"/>
          <w:marRight w:val="0"/>
          <w:marTop w:val="0"/>
          <w:marBottom w:val="0"/>
          <w:divBdr>
            <w:top w:val="none" w:sz="0" w:space="0" w:color="auto"/>
            <w:left w:val="none" w:sz="0" w:space="0" w:color="auto"/>
            <w:bottom w:val="none" w:sz="0" w:space="0" w:color="auto"/>
            <w:right w:val="none" w:sz="0" w:space="0" w:color="auto"/>
          </w:divBdr>
        </w:div>
        <w:div w:id="1916431099">
          <w:marLeft w:val="0"/>
          <w:marRight w:val="0"/>
          <w:marTop w:val="0"/>
          <w:marBottom w:val="0"/>
          <w:divBdr>
            <w:top w:val="none" w:sz="0" w:space="0" w:color="auto"/>
            <w:left w:val="none" w:sz="0" w:space="0" w:color="auto"/>
            <w:bottom w:val="none" w:sz="0" w:space="0" w:color="auto"/>
            <w:right w:val="none" w:sz="0" w:space="0" w:color="auto"/>
          </w:divBdr>
        </w:div>
        <w:div w:id="1363827128">
          <w:marLeft w:val="0"/>
          <w:marRight w:val="0"/>
          <w:marTop w:val="0"/>
          <w:marBottom w:val="0"/>
          <w:divBdr>
            <w:top w:val="none" w:sz="0" w:space="0" w:color="auto"/>
            <w:left w:val="none" w:sz="0" w:space="0" w:color="auto"/>
            <w:bottom w:val="none" w:sz="0" w:space="0" w:color="auto"/>
            <w:right w:val="none" w:sz="0" w:space="0" w:color="auto"/>
          </w:divBdr>
        </w:div>
        <w:div w:id="141236676">
          <w:marLeft w:val="0"/>
          <w:marRight w:val="0"/>
          <w:marTop w:val="0"/>
          <w:marBottom w:val="0"/>
          <w:divBdr>
            <w:top w:val="none" w:sz="0" w:space="0" w:color="auto"/>
            <w:left w:val="none" w:sz="0" w:space="0" w:color="auto"/>
            <w:bottom w:val="none" w:sz="0" w:space="0" w:color="auto"/>
            <w:right w:val="none" w:sz="0" w:space="0" w:color="auto"/>
          </w:divBdr>
        </w:div>
        <w:div w:id="2118675553">
          <w:marLeft w:val="0"/>
          <w:marRight w:val="0"/>
          <w:marTop w:val="0"/>
          <w:marBottom w:val="0"/>
          <w:divBdr>
            <w:top w:val="none" w:sz="0" w:space="0" w:color="auto"/>
            <w:left w:val="none" w:sz="0" w:space="0" w:color="auto"/>
            <w:bottom w:val="none" w:sz="0" w:space="0" w:color="auto"/>
            <w:right w:val="none" w:sz="0" w:space="0" w:color="auto"/>
          </w:divBdr>
        </w:div>
        <w:div w:id="1618872051">
          <w:marLeft w:val="0"/>
          <w:marRight w:val="0"/>
          <w:marTop w:val="0"/>
          <w:marBottom w:val="0"/>
          <w:divBdr>
            <w:top w:val="none" w:sz="0" w:space="0" w:color="auto"/>
            <w:left w:val="none" w:sz="0" w:space="0" w:color="auto"/>
            <w:bottom w:val="none" w:sz="0" w:space="0" w:color="auto"/>
            <w:right w:val="none" w:sz="0" w:space="0" w:color="auto"/>
          </w:divBdr>
        </w:div>
        <w:div w:id="517618589">
          <w:marLeft w:val="0"/>
          <w:marRight w:val="0"/>
          <w:marTop w:val="0"/>
          <w:marBottom w:val="0"/>
          <w:divBdr>
            <w:top w:val="none" w:sz="0" w:space="0" w:color="auto"/>
            <w:left w:val="none" w:sz="0" w:space="0" w:color="auto"/>
            <w:bottom w:val="none" w:sz="0" w:space="0" w:color="auto"/>
            <w:right w:val="none" w:sz="0" w:space="0" w:color="auto"/>
          </w:divBdr>
        </w:div>
        <w:div w:id="424307337">
          <w:marLeft w:val="0"/>
          <w:marRight w:val="0"/>
          <w:marTop w:val="0"/>
          <w:marBottom w:val="0"/>
          <w:divBdr>
            <w:top w:val="none" w:sz="0" w:space="0" w:color="auto"/>
            <w:left w:val="none" w:sz="0" w:space="0" w:color="auto"/>
            <w:bottom w:val="none" w:sz="0" w:space="0" w:color="auto"/>
            <w:right w:val="none" w:sz="0" w:space="0" w:color="auto"/>
          </w:divBdr>
        </w:div>
        <w:div w:id="1129934703">
          <w:marLeft w:val="0"/>
          <w:marRight w:val="0"/>
          <w:marTop w:val="0"/>
          <w:marBottom w:val="0"/>
          <w:divBdr>
            <w:top w:val="none" w:sz="0" w:space="0" w:color="auto"/>
            <w:left w:val="none" w:sz="0" w:space="0" w:color="auto"/>
            <w:bottom w:val="none" w:sz="0" w:space="0" w:color="auto"/>
            <w:right w:val="none" w:sz="0" w:space="0" w:color="auto"/>
          </w:divBdr>
        </w:div>
        <w:div w:id="485511752">
          <w:marLeft w:val="0"/>
          <w:marRight w:val="0"/>
          <w:marTop w:val="0"/>
          <w:marBottom w:val="0"/>
          <w:divBdr>
            <w:top w:val="none" w:sz="0" w:space="0" w:color="auto"/>
            <w:left w:val="none" w:sz="0" w:space="0" w:color="auto"/>
            <w:bottom w:val="none" w:sz="0" w:space="0" w:color="auto"/>
            <w:right w:val="none" w:sz="0" w:space="0" w:color="auto"/>
          </w:divBdr>
        </w:div>
        <w:div w:id="653725535">
          <w:marLeft w:val="0"/>
          <w:marRight w:val="0"/>
          <w:marTop w:val="0"/>
          <w:marBottom w:val="0"/>
          <w:divBdr>
            <w:top w:val="none" w:sz="0" w:space="0" w:color="auto"/>
            <w:left w:val="none" w:sz="0" w:space="0" w:color="auto"/>
            <w:bottom w:val="none" w:sz="0" w:space="0" w:color="auto"/>
            <w:right w:val="none" w:sz="0" w:space="0" w:color="auto"/>
          </w:divBdr>
        </w:div>
        <w:div w:id="949623169">
          <w:marLeft w:val="0"/>
          <w:marRight w:val="0"/>
          <w:marTop w:val="0"/>
          <w:marBottom w:val="0"/>
          <w:divBdr>
            <w:top w:val="none" w:sz="0" w:space="0" w:color="auto"/>
            <w:left w:val="none" w:sz="0" w:space="0" w:color="auto"/>
            <w:bottom w:val="none" w:sz="0" w:space="0" w:color="auto"/>
            <w:right w:val="none" w:sz="0" w:space="0" w:color="auto"/>
          </w:divBdr>
        </w:div>
        <w:div w:id="1767579643">
          <w:marLeft w:val="0"/>
          <w:marRight w:val="0"/>
          <w:marTop w:val="0"/>
          <w:marBottom w:val="0"/>
          <w:divBdr>
            <w:top w:val="none" w:sz="0" w:space="0" w:color="auto"/>
            <w:left w:val="none" w:sz="0" w:space="0" w:color="auto"/>
            <w:bottom w:val="none" w:sz="0" w:space="0" w:color="auto"/>
            <w:right w:val="none" w:sz="0" w:space="0" w:color="auto"/>
          </w:divBdr>
        </w:div>
        <w:div w:id="2000621102">
          <w:marLeft w:val="0"/>
          <w:marRight w:val="0"/>
          <w:marTop w:val="0"/>
          <w:marBottom w:val="0"/>
          <w:divBdr>
            <w:top w:val="none" w:sz="0" w:space="0" w:color="auto"/>
            <w:left w:val="none" w:sz="0" w:space="0" w:color="auto"/>
            <w:bottom w:val="none" w:sz="0" w:space="0" w:color="auto"/>
            <w:right w:val="none" w:sz="0" w:space="0" w:color="auto"/>
          </w:divBdr>
        </w:div>
        <w:div w:id="58676807">
          <w:marLeft w:val="0"/>
          <w:marRight w:val="0"/>
          <w:marTop w:val="0"/>
          <w:marBottom w:val="0"/>
          <w:divBdr>
            <w:top w:val="none" w:sz="0" w:space="0" w:color="auto"/>
            <w:left w:val="none" w:sz="0" w:space="0" w:color="auto"/>
            <w:bottom w:val="none" w:sz="0" w:space="0" w:color="auto"/>
            <w:right w:val="none" w:sz="0" w:space="0" w:color="auto"/>
          </w:divBdr>
        </w:div>
        <w:div w:id="335159735">
          <w:marLeft w:val="0"/>
          <w:marRight w:val="0"/>
          <w:marTop w:val="0"/>
          <w:marBottom w:val="0"/>
          <w:divBdr>
            <w:top w:val="none" w:sz="0" w:space="0" w:color="auto"/>
            <w:left w:val="none" w:sz="0" w:space="0" w:color="auto"/>
            <w:bottom w:val="none" w:sz="0" w:space="0" w:color="auto"/>
            <w:right w:val="none" w:sz="0" w:space="0" w:color="auto"/>
          </w:divBdr>
        </w:div>
        <w:div w:id="2018187229">
          <w:marLeft w:val="0"/>
          <w:marRight w:val="0"/>
          <w:marTop w:val="0"/>
          <w:marBottom w:val="0"/>
          <w:divBdr>
            <w:top w:val="none" w:sz="0" w:space="0" w:color="auto"/>
            <w:left w:val="none" w:sz="0" w:space="0" w:color="auto"/>
            <w:bottom w:val="none" w:sz="0" w:space="0" w:color="auto"/>
            <w:right w:val="none" w:sz="0" w:space="0" w:color="auto"/>
          </w:divBdr>
        </w:div>
        <w:div w:id="2087072167">
          <w:marLeft w:val="0"/>
          <w:marRight w:val="0"/>
          <w:marTop w:val="0"/>
          <w:marBottom w:val="0"/>
          <w:divBdr>
            <w:top w:val="none" w:sz="0" w:space="0" w:color="auto"/>
            <w:left w:val="none" w:sz="0" w:space="0" w:color="auto"/>
            <w:bottom w:val="none" w:sz="0" w:space="0" w:color="auto"/>
            <w:right w:val="none" w:sz="0" w:space="0" w:color="auto"/>
          </w:divBdr>
        </w:div>
        <w:div w:id="1898126733">
          <w:marLeft w:val="0"/>
          <w:marRight w:val="0"/>
          <w:marTop w:val="0"/>
          <w:marBottom w:val="0"/>
          <w:divBdr>
            <w:top w:val="none" w:sz="0" w:space="0" w:color="auto"/>
            <w:left w:val="none" w:sz="0" w:space="0" w:color="auto"/>
            <w:bottom w:val="none" w:sz="0" w:space="0" w:color="auto"/>
            <w:right w:val="none" w:sz="0" w:space="0" w:color="auto"/>
          </w:divBdr>
        </w:div>
        <w:div w:id="1005783637">
          <w:marLeft w:val="0"/>
          <w:marRight w:val="0"/>
          <w:marTop w:val="0"/>
          <w:marBottom w:val="0"/>
          <w:divBdr>
            <w:top w:val="none" w:sz="0" w:space="0" w:color="auto"/>
            <w:left w:val="none" w:sz="0" w:space="0" w:color="auto"/>
            <w:bottom w:val="none" w:sz="0" w:space="0" w:color="auto"/>
            <w:right w:val="none" w:sz="0" w:space="0" w:color="auto"/>
          </w:divBdr>
        </w:div>
        <w:div w:id="2093038735">
          <w:marLeft w:val="0"/>
          <w:marRight w:val="0"/>
          <w:marTop w:val="0"/>
          <w:marBottom w:val="0"/>
          <w:divBdr>
            <w:top w:val="none" w:sz="0" w:space="0" w:color="auto"/>
            <w:left w:val="none" w:sz="0" w:space="0" w:color="auto"/>
            <w:bottom w:val="none" w:sz="0" w:space="0" w:color="auto"/>
            <w:right w:val="none" w:sz="0" w:space="0" w:color="auto"/>
          </w:divBdr>
        </w:div>
        <w:div w:id="1494176585">
          <w:marLeft w:val="0"/>
          <w:marRight w:val="0"/>
          <w:marTop w:val="0"/>
          <w:marBottom w:val="0"/>
          <w:divBdr>
            <w:top w:val="none" w:sz="0" w:space="0" w:color="auto"/>
            <w:left w:val="none" w:sz="0" w:space="0" w:color="auto"/>
            <w:bottom w:val="none" w:sz="0" w:space="0" w:color="auto"/>
            <w:right w:val="none" w:sz="0" w:space="0" w:color="auto"/>
          </w:divBdr>
        </w:div>
        <w:div w:id="651297987">
          <w:marLeft w:val="0"/>
          <w:marRight w:val="0"/>
          <w:marTop w:val="0"/>
          <w:marBottom w:val="0"/>
          <w:divBdr>
            <w:top w:val="none" w:sz="0" w:space="0" w:color="auto"/>
            <w:left w:val="none" w:sz="0" w:space="0" w:color="auto"/>
            <w:bottom w:val="none" w:sz="0" w:space="0" w:color="auto"/>
            <w:right w:val="none" w:sz="0" w:space="0" w:color="auto"/>
          </w:divBdr>
        </w:div>
        <w:div w:id="924925535">
          <w:marLeft w:val="0"/>
          <w:marRight w:val="0"/>
          <w:marTop w:val="0"/>
          <w:marBottom w:val="0"/>
          <w:divBdr>
            <w:top w:val="none" w:sz="0" w:space="0" w:color="auto"/>
            <w:left w:val="none" w:sz="0" w:space="0" w:color="auto"/>
            <w:bottom w:val="none" w:sz="0" w:space="0" w:color="auto"/>
            <w:right w:val="none" w:sz="0" w:space="0" w:color="auto"/>
          </w:divBdr>
        </w:div>
        <w:div w:id="1514566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859</Words>
  <Characters>4898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Шамет Аюпбек</cp:lastModifiedBy>
  <cp:revision>11</cp:revision>
  <cp:lastPrinted>2023-11-09T05:32:00Z</cp:lastPrinted>
  <dcterms:created xsi:type="dcterms:W3CDTF">2024-12-26T06:41:00Z</dcterms:created>
  <dcterms:modified xsi:type="dcterms:W3CDTF">2025-04-01T11:17:00Z</dcterms:modified>
</cp:coreProperties>
</file>